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DC121" w14:textId="638DE189" w:rsidR="00B93BC5" w:rsidRPr="00B93BC5" w:rsidRDefault="00B93BC5" w:rsidP="00B93BC5">
      <w:pPr>
        <w:rPr>
          <w:rFonts w:ascii="Times New Roman" w:eastAsia="Times New Roman" w:hAnsi="Times New Roman" w:cs="Times New Roman"/>
          <w:lang w:eastAsia="fr-FR"/>
        </w:rPr>
      </w:pPr>
      <w:r>
        <w:rPr>
          <w:rFonts w:ascii="Calibri" w:eastAsia="Times New Roman" w:hAnsi="Calibri" w:cs="Calibri"/>
          <w:b/>
          <w:bCs/>
          <w:u w:val="single"/>
          <w:lang w:eastAsia="fr-FR"/>
        </w:rPr>
        <w:t xml:space="preserve">Interrogation </w:t>
      </w:r>
      <w:r w:rsidRPr="00B93BC5">
        <w:rPr>
          <w:rFonts w:ascii="Calibri" w:eastAsia="Times New Roman" w:hAnsi="Calibri" w:cs="Calibri"/>
          <w:b/>
          <w:bCs/>
          <w:u w:val="single"/>
          <w:lang w:eastAsia="fr-FR"/>
        </w:rPr>
        <w:t>pour la session 11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9"/>
        <w:gridCol w:w="4527"/>
      </w:tblGrid>
      <w:tr w:rsidR="00B93BC5" w:rsidRPr="00B93BC5" w14:paraId="1CEE8EED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70B5F" w14:textId="77777777" w:rsidR="00B93BC5" w:rsidRPr="00B93BC5" w:rsidRDefault="008C3BC2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Q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>uestions</w:t>
            </w:r>
            <w:r>
              <w:rPr>
                <w:rFonts w:ascii="Calibri" w:eastAsia="Times New Roman" w:hAnsi="Calibri" w:cs="Calibri"/>
                <w:lang w:eastAsia="fr-FR"/>
              </w:rPr>
              <w:t xml:space="preserve">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C0312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Réponses</w:t>
            </w:r>
          </w:p>
        </w:tc>
      </w:tr>
      <w:tr w:rsidR="00B93BC5" w:rsidRPr="00B93BC5" w14:paraId="0F036B90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DD538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Quelle est la perspective la plus large</w:t>
            </w:r>
          </w:p>
          <w:p w14:paraId="6D1984E1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a) Patient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070BAD25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b) 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Prestataire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65FE0C3A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c) Payeur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  <w:p w14:paraId="5E27F837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d) Sociétal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A4C71" w14:textId="77777777" w:rsidR="00B93BC5" w:rsidRPr="00B93BC5" w:rsidRDefault="00E924C2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(d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>) La perspective sociétale comprend toutes les autres considérations et c'est donc la plus large</w:t>
            </w:r>
          </w:p>
        </w:tc>
      </w:tr>
      <w:tr w:rsidR="00B93BC5" w:rsidRPr="00B93BC5" w14:paraId="5223E5B6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224FE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Sélectionnez les coûts qui seraient inclus dans la perspective du secteur de la santé</w:t>
            </w:r>
          </w:p>
          <w:p w14:paraId="3191E829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a) </w:t>
            </w:r>
            <w:r w:rsidR="00E924C2" w:rsidRPr="00B93BC5">
              <w:rPr>
                <w:rFonts w:ascii="Calibri" w:eastAsia="Times New Roman" w:hAnsi="Calibri" w:cs="Calibri"/>
                <w:lang w:eastAsia="fr-FR"/>
              </w:rPr>
              <w:t>Mainteni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r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 de la chaîne du froid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45843619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b) Perte de temps du travail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7C1C48AD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c) Frais de garde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  <w:p w14:paraId="641D0EC1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d) Frais de transport ou de garde d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enfants engagés en raison d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une maladie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49CBF055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e) Coût de la douleur et de la souffrance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FCE23" w14:textId="77777777" w:rsidR="00B93BC5" w:rsidRPr="00B93BC5" w:rsidRDefault="00E924C2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(</w:t>
            </w:r>
            <w:r>
              <w:rPr>
                <w:rFonts w:ascii="Calibri" w:eastAsia="Times New Roman" w:hAnsi="Calibri" w:cs="Calibri"/>
                <w:lang w:eastAsia="fr-FR"/>
              </w:rPr>
              <w:t>a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)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 xml:space="preserve"> Le système de santé devrait payer pour 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l’approvisionnement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 xml:space="preserve"> de la chaîne du froid. Les articles b, c, d et e sont des frais supportés par le patient.</w:t>
            </w:r>
          </w:p>
        </w:tc>
      </w:tr>
      <w:tr w:rsidR="00B93BC5" w:rsidRPr="00B93BC5" w14:paraId="3F5E21E3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05E85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Quel choix de perspective est recommandé pour maximiser l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utilité d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une étude</w:t>
            </w:r>
          </w:p>
          <w:p w14:paraId="48A6E144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a) Sociétal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451CDC72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b) Secteur de la santé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7F41ED15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c) Secteur sociétal et de la santé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13F82" w14:textId="77777777" w:rsidR="00B93BC5" w:rsidRPr="00B93BC5" w:rsidRDefault="00E924C2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(c)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 xml:space="preserve"> Faire une étude à la fois du point de vue de la société et des soins de santé rend une étude utile à plus de lecteurs que d</w:t>
            </w:r>
            <w:r>
              <w:rPr>
                <w:rFonts w:ascii="Calibri" w:eastAsia="Times New Roman" w:hAnsi="Calibri" w:cs="Calibri"/>
                <w:lang w:eastAsia="fr-FR"/>
              </w:rPr>
              <w:t>’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>en faire une seule</w:t>
            </w:r>
          </w:p>
        </w:tc>
      </w:tr>
      <w:tr w:rsidR="00B93BC5" w:rsidRPr="00B93BC5" w14:paraId="6F12FC6F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6DC21" w14:textId="23F8DB7B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L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horizon </w:t>
            </w:r>
            <w:r w:rsidR="00C52E30">
              <w:rPr>
                <w:rFonts w:ascii="Calibri" w:eastAsia="Times New Roman" w:hAnsi="Calibri" w:cs="Calibri"/>
                <w:lang w:eastAsia="fr-FR"/>
              </w:rPr>
              <w:t>temporel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 doit être choisi de manière à être suffisamment long pour inclure les résultats et les coûts les plus importants</w:t>
            </w:r>
          </w:p>
          <w:p w14:paraId="4E77AF96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a) Vrai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6097DFE9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b) Faux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5E65B" w14:textId="42BA0A05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(b) Vrai parce que si l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horizon temp</w:t>
            </w:r>
            <w:r w:rsidR="00C52E30">
              <w:rPr>
                <w:rFonts w:ascii="Calibri" w:eastAsia="Times New Roman" w:hAnsi="Calibri" w:cs="Calibri"/>
                <w:lang w:eastAsia="fr-FR"/>
              </w:rPr>
              <w:t>orel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 n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est pas assez long, les choix ne seront pas éclairés par tout ce qui compte.</w:t>
            </w:r>
          </w:p>
        </w:tc>
      </w:tr>
      <w:tr w:rsidR="00B93BC5" w:rsidRPr="00B93BC5" w14:paraId="5171F105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B2430" w14:textId="4EFA81AC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On vous demande d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étudier l</w:t>
            </w:r>
            <w:r w:rsidR="00C52E30">
              <w:rPr>
                <w:rFonts w:ascii="Calibri" w:eastAsia="Times New Roman" w:hAnsi="Calibri" w:cs="Calibri"/>
                <w:lang w:eastAsia="fr-FR"/>
              </w:rPr>
              <w:t>e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="00C52E30">
              <w:rPr>
                <w:rFonts w:ascii="Calibri" w:eastAsia="Times New Roman" w:hAnsi="Calibri" w:cs="Calibri"/>
                <w:lang w:eastAsia="fr-FR"/>
              </w:rPr>
              <w:t xml:space="preserve">rapport coût-efficacité 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des interventions de prévention du tabagisme chez les adolescents. Quel est l</w:t>
            </w:r>
            <w:r w:rsidR="00E924C2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>horizon temp</w:t>
            </w:r>
            <w:r w:rsidR="00C52E30">
              <w:rPr>
                <w:rFonts w:ascii="Calibri" w:eastAsia="Times New Roman" w:hAnsi="Calibri" w:cs="Calibri"/>
                <w:lang w:eastAsia="fr-FR"/>
              </w:rPr>
              <w:t>orel</w:t>
            </w:r>
            <w:r w:rsidRPr="00B93BC5">
              <w:rPr>
                <w:rFonts w:ascii="Calibri" w:eastAsia="Times New Roman" w:hAnsi="Calibri" w:cs="Calibri"/>
                <w:lang w:eastAsia="fr-FR"/>
              </w:rPr>
              <w:t xml:space="preserve"> le moins </w:t>
            </w:r>
            <w:r w:rsidR="00E924C2" w:rsidRPr="00B93BC5">
              <w:rPr>
                <w:rFonts w:ascii="Calibri" w:eastAsia="Times New Roman" w:hAnsi="Calibri" w:cs="Calibri"/>
                <w:lang w:eastAsia="fr-FR"/>
              </w:rPr>
              <w:t>approprié ?</w:t>
            </w:r>
          </w:p>
          <w:p w14:paraId="175814A4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a) 1 an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291C8AD5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b) 5 ans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4706CA25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c) 10 ans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  <w:p w14:paraId="6A85D331" w14:textId="77777777" w:rsidR="00B93BC5" w:rsidRPr="00B93BC5" w:rsidRDefault="00B93BC5" w:rsidP="00B93BC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d) 15 ans</w:t>
            </w:r>
            <w:r w:rsidRPr="00B93BC5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3F244" w14:textId="68459E33" w:rsidR="00B93BC5" w:rsidRPr="00B93BC5" w:rsidRDefault="00E924C2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(a)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 xml:space="preserve"> Étant donné que la prévention du tabagisme a des effets qui surviennent après que les adolescents deviennent adultes, un horizon </w:t>
            </w:r>
            <w:r>
              <w:rPr>
                <w:rFonts w:ascii="Calibri" w:eastAsia="Times New Roman" w:hAnsi="Calibri" w:cs="Calibri"/>
                <w:lang w:eastAsia="fr-FR"/>
              </w:rPr>
              <w:t>temp</w:t>
            </w:r>
            <w:r w:rsidR="00C52E30">
              <w:rPr>
                <w:rFonts w:ascii="Calibri" w:eastAsia="Times New Roman" w:hAnsi="Calibri" w:cs="Calibri"/>
                <w:lang w:eastAsia="fr-FR"/>
              </w:rPr>
              <w:t>orel</w:t>
            </w:r>
            <w:r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>d</w:t>
            </w:r>
            <w:r>
              <w:rPr>
                <w:rFonts w:ascii="Calibri" w:eastAsia="Times New Roman" w:hAnsi="Calibri" w:cs="Calibri"/>
                <w:lang w:eastAsia="fr-FR"/>
              </w:rPr>
              <w:t>’</w:t>
            </w:r>
            <w:r w:rsidR="00B93BC5" w:rsidRPr="00B93BC5">
              <w:rPr>
                <w:rFonts w:ascii="Calibri" w:eastAsia="Times New Roman" w:hAnsi="Calibri" w:cs="Calibri"/>
                <w:lang w:eastAsia="fr-FR"/>
              </w:rPr>
              <w:t>un an manquera à bon nombre des résultats importants.</w:t>
            </w:r>
          </w:p>
        </w:tc>
      </w:tr>
      <w:tr w:rsidR="00B93BC5" w:rsidRPr="00B93BC5" w14:paraId="6C01E0C8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83040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FBC26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  <w:tr w:rsidR="00B93BC5" w:rsidRPr="00B93BC5" w14:paraId="6E0C928F" w14:textId="77777777" w:rsidTr="00B93BC5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956D6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52516" w14:textId="77777777" w:rsidR="00B93BC5" w:rsidRPr="00B93BC5" w:rsidRDefault="00B93BC5" w:rsidP="00B93B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93BC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</w:tbl>
    <w:p w14:paraId="735F626B" w14:textId="77777777" w:rsidR="00B93BC5" w:rsidRPr="00B93BC5" w:rsidRDefault="00B93BC5" w:rsidP="00B93BC5">
      <w:pPr>
        <w:rPr>
          <w:rFonts w:ascii="Times New Roman" w:eastAsia="Times New Roman" w:hAnsi="Times New Roman" w:cs="Times New Roman"/>
          <w:lang w:eastAsia="fr-FR"/>
        </w:rPr>
      </w:pPr>
      <w:r w:rsidRPr="00B93BC5">
        <w:rPr>
          <w:rFonts w:ascii="Calibri" w:eastAsia="Times New Roman" w:hAnsi="Calibri" w:cs="Calibri"/>
          <w:lang w:eastAsia="fr-FR"/>
        </w:rPr>
        <w:t> </w:t>
      </w:r>
    </w:p>
    <w:p w14:paraId="2D4FA76C" w14:textId="77777777" w:rsidR="00B93BC5" w:rsidRDefault="00B93BC5"/>
    <w:sectPr w:rsidR="00B93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BC5"/>
    <w:rsid w:val="008C3BC2"/>
    <w:rsid w:val="00B93BC5"/>
    <w:rsid w:val="00C52E30"/>
    <w:rsid w:val="00E924C2"/>
    <w:rsid w:val="00EC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47B52"/>
  <w15:chartTrackingRefBased/>
  <w15:docId w15:val="{C2EA2458-CBD4-4D89-A2DD-6B4D7855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3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9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3CBCB931EE5B41B7DC5B397BC983C8" ma:contentTypeVersion="20" ma:contentTypeDescription="Create a new document." ma:contentTypeScope="" ma:versionID="bcd56e172b10fd593c64ea8a04ae4f53">
  <xsd:schema xmlns:xsd="http://www.w3.org/2001/XMLSchema" xmlns:xs="http://www.w3.org/2001/XMLSchema" xmlns:p="http://schemas.microsoft.com/office/2006/metadata/properties" xmlns:ns1="http://schemas.microsoft.com/sharepoint/v3" xmlns:ns2="d159ad41-f995-48b1-ace8-2aeeec44a68a" xmlns:ns3="14c9eaec-fb32-4d62-8237-3ae2a8c3df22" targetNamespace="http://schemas.microsoft.com/office/2006/metadata/properties" ma:root="true" ma:fieldsID="9de37ff133f7b62d6f2079aba347decd" ns1:_="" ns2:_="" ns3:_="">
    <xsd:import namespace="http://schemas.microsoft.com/sharepoint/v3"/>
    <xsd:import namespace="d159ad41-f995-48b1-ace8-2aeeec44a68a"/>
    <xsd:import namespace="14c9eaec-fb32-4d62-8237-3ae2a8c3df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9ad41-f995-48b1-ace8-2aeeec44a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70d68e6-a8d2-4eff-b5bc-b0eb521acf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ath" ma:index="26" nillable="true" ma:displayName="Path" ma:description="Folder Path" ma:format="Dropdown" ma:internalName="Pa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9eaec-fb32-4d62-8237-3ae2a8c3df2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86ff11a-94a0-44fa-83a1-225f832d4896}" ma:internalName="TaxCatchAll" ma:showField="CatchAllData" ma:web="14c9eaec-fb32-4d62-8237-3ae2a8c3df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4c9eaec-fb32-4d62-8237-3ae2a8c3df22" xsi:nil="true"/>
    <_ip_UnifiedCompliancePolicyProperties xmlns="http://schemas.microsoft.com/sharepoint/v3" xsi:nil="true"/>
    <lcf76f155ced4ddcb4097134ff3c332f xmlns="d159ad41-f995-48b1-ace8-2aeeec44a68a">
      <Terms xmlns="http://schemas.microsoft.com/office/infopath/2007/PartnerControls"/>
    </lcf76f155ced4ddcb4097134ff3c332f>
    <Path xmlns="d159ad41-f995-48b1-ace8-2aeeec44a68a" xsi:nil="true"/>
  </documentManagement>
</p:properties>
</file>

<file path=customXml/itemProps1.xml><?xml version="1.0" encoding="utf-8"?>
<ds:datastoreItem xmlns:ds="http://schemas.openxmlformats.org/officeDocument/2006/customXml" ds:itemID="{B9366200-4BB6-4510-87E8-B66BDA38ED07}"/>
</file>

<file path=customXml/itemProps2.xml><?xml version="1.0" encoding="utf-8"?>
<ds:datastoreItem xmlns:ds="http://schemas.openxmlformats.org/officeDocument/2006/customXml" ds:itemID="{957B9A48-95FF-4445-980D-610EA4C06052}"/>
</file>

<file path=customXml/itemProps3.xml><?xml version="1.0" encoding="utf-8"?>
<ds:datastoreItem xmlns:ds="http://schemas.openxmlformats.org/officeDocument/2006/customXml" ds:itemID="{CD148470-61C2-44B9-A12E-C1F952E4A8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ZOUNGRANA</dc:creator>
  <cp:keywords/>
  <dc:description/>
  <cp:lastModifiedBy>Jean Louis Koulidiati</cp:lastModifiedBy>
  <cp:revision>4</cp:revision>
  <dcterms:created xsi:type="dcterms:W3CDTF">2020-10-25T17:43:00Z</dcterms:created>
  <dcterms:modified xsi:type="dcterms:W3CDTF">2020-11-02T23:39:00Z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0x010100303CBCB931EE5B41B7DC5B397BC983C8</vt:lpwstr>
  </property>
  <property fmtid="{D5CDD505-2E9C-101B-9397-08002B2CF9AE}" pid="3" name="MediaServiceImageTags">
    <vt:lpwstr/>
  </property>
</Properties>
</file>